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F2C93" w14:textId="77777777"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14:paraId="503DB587" w14:textId="51AB0302"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</w:t>
      </w:r>
      <w:r w:rsidR="00007DAD">
        <w:rPr>
          <w:rFonts w:ascii="Verdana" w:hAnsi="Verdana"/>
          <w:b/>
          <w:sz w:val="28"/>
          <w:szCs w:val="28"/>
        </w:rPr>
        <w:t> </w:t>
      </w:r>
      <w:r w:rsidR="00007DAD">
        <w:rPr>
          <w:rFonts w:ascii="Verdana" w:hAnsi="Verdana"/>
          <w:b/>
          <w:sz w:val="28"/>
          <w:szCs w:val="28"/>
          <w:lang w:val="cs-CZ"/>
        </w:rPr>
        <w:t>vodnímu zákonu</w:t>
      </w:r>
    </w:p>
    <w:p w14:paraId="6A69E9BC" w14:textId="77777777" w:rsidR="00D7767B" w:rsidRDefault="00D7767B" w:rsidP="00D7767B">
      <w:pPr>
        <w:rPr>
          <w:lang w:eastAsia="x-none"/>
        </w:rPr>
      </w:pPr>
    </w:p>
    <w:p w14:paraId="7C38CE80" w14:textId="77777777" w:rsidR="00D7767B" w:rsidRPr="00D7767B" w:rsidRDefault="00D7767B" w:rsidP="00D7767B">
      <w:pPr>
        <w:rPr>
          <w:lang w:eastAsia="x-none"/>
        </w:rPr>
      </w:pPr>
    </w:p>
    <w:p w14:paraId="2A56F259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649BFEE5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F8E8ABB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A6D0539" w14:textId="77777777"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6E14A7" w14:textId="77777777"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11B264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29995DCC" w14:textId="179F9B66"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</w:t>
      </w:r>
      <w:r w:rsidRPr="00BE0BB6">
        <w:rPr>
          <w:rFonts w:ascii="Verdana" w:hAnsi="Verdana"/>
          <w:sz w:val="18"/>
          <w:szCs w:val="18"/>
        </w:rPr>
        <w:t xml:space="preserve">názvem </w:t>
      </w:r>
      <w:r w:rsidR="005C397F" w:rsidRPr="00BE0BB6">
        <w:rPr>
          <w:rFonts w:ascii="Verdana" w:hAnsi="Verdana"/>
          <w:b/>
          <w:sz w:val="18"/>
          <w:szCs w:val="18"/>
        </w:rPr>
        <w:t>„</w:t>
      </w:r>
      <w:r w:rsidR="00BE0BB6" w:rsidRPr="00BE0BB6">
        <w:rPr>
          <w:rFonts w:ascii="Verdana" w:hAnsi="Verdana" w:cstheme="minorHAnsi"/>
          <w:b/>
          <w:sz w:val="18"/>
          <w:szCs w:val="18"/>
        </w:rPr>
        <w:t xml:space="preserve">Zajištění vývozu a likvidace obsahu žump, jímek a septiků objektů </w:t>
      </w:r>
      <w:r w:rsidR="003C755E">
        <w:rPr>
          <w:rFonts w:ascii="Verdana" w:hAnsi="Verdana" w:cstheme="minorHAnsi"/>
          <w:b/>
          <w:sz w:val="18"/>
          <w:szCs w:val="18"/>
        </w:rPr>
        <w:t>ve správě OŘ Ostrava – 2024/2026</w:t>
      </w:r>
      <w:bookmarkStart w:id="0" w:name="_GoBack"/>
      <w:bookmarkEnd w:id="0"/>
      <w:r w:rsidR="00BE0BB6" w:rsidRPr="00BE0BB6">
        <w:rPr>
          <w:rFonts w:ascii="Verdana" w:hAnsi="Verdana" w:cstheme="minorHAnsi"/>
          <w:b/>
          <w:sz w:val="18"/>
          <w:szCs w:val="18"/>
        </w:rPr>
        <w:t xml:space="preserve"> - oblast Šumpersko</w:t>
      </w:r>
      <w:r w:rsidR="005C397F" w:rsidRPr="00BE0BB6">
        <w:rPr>
          <w:rFonts w:ascii="Verdana" w:hAnsi="Verdana" w:cstheme="minorHAnsi"/>
          <w:b/>
          <w:sz w:val="18"/>
          <w:szCs w:val="18"/>
        </w:rPr>
        <w:t>“</w:t>
      </w:r>
      <w:r w:rsidRPr="00BE0BB6">
        <w:rPr>
          <w:rFonts w:ascii="Verdana" w:hAnsi="Verdana"/>
          <w:sz w:val="18"/>
          <w:szCs w:val="18"/>
        </w:rPr>
        <w:t>, tímto</w:t>
      </w:r>
      <w:r w:rsidRPr="00DD6D2C">
        <w:rPr>
          <w:rFonts w:ascii="Verdana" w:hAnsi="Verdana"/>
          <w:sz w:val="18"/>
          <w:szCs w:val="18"/>
        </w:rPr>
        <w:t xml:space="preserve">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14:paraId="7BB01E51" w14:textId="3756197E" w:rsidR="00654154" w:rsidRPr="00DD6D2C" w:rsidRDefault="00654154" w:rsidP="005C397F">
      <w:pPr>
        <w:spacing w:after="240" w:line="264" w:lineRule="auto"/>
        <w:ind w:left="284" w:hanging="142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4F1AA6">
        <w:rPr>
          <w:rFonts w:ascii="Verdana" w:hAnsi="Verdana"/>
          <w:iCs/>
          <w:sz w:val="18"/>
          <w:szCs w:val="18"/>
        </w:rPr>
        <w:t>,</w:t>
      </w:r>
    </w:p>
    <w:p w14:paraId="2E880702" w14:textId="030B0EF8" w:rsidR="00654154" w:rsidRPr="00DD6D2C" w:rsidRDefault="00654154" w:rsidP="005C397F">
      <w:pPr>
        <w:spacing w:after="240" w:line="264" w:lineRule="auto"/>
        <w:ind w:left="284" w:hanging="142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>-</w:t>
      </w:r>
      <w:r w:rsidR="005C397F">
        <w:rPr>
          <w:rFonts w:ascii="Verdana" w:hAnsi="Verdana"/>
          <w:iCs/>
          <w:sz w:val="18"/>
          <w:szCs w:val="18"/>
        </w:rPr>
        <w:tab/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</w:p>
    <w:p w14:paraId="33819BB0" w14:textId="4B5B1B66" w:rsidR="00654154" w:rsidRPr="00DD6D2C" w:rsidRDefault="00654154" w:rsidP="005C397F">
      <w:pPr>
        <w:spacing w:after="240" w:line="264" w:lineRule="auto"/>
        <w:ind w:left="284" w:hanging="142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="004F1AA6">
        <w:rPr>
          <w:rFonts w:ascii="Verdana" w:hAnsi="Verdana"/>
          <w:sz w:val="18"/>
          <w:szCs w:val="18"/>
        </w:rPr>
        <w:t>,</w:t>
      </w:r>
    </w:p>
    <w:p w14:paraId="0E3E7F1D" w14:textId="1DC2FFFB" w:rsidR="00654154" w:rsidRPr="00DD6D2C" w:rsidRDefault="00654154" w:rsidP="005C397F">
      <w:pPr>
        <w:spacing w:after="240" w:line="264" w:lineRule="auto"/>
        <w:ind w:left="284" w:hanging="142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5C397F">
        <w:rPr>
          <w:rFonts w:ascii="Verdana" w:hAnsi="Verdana"/>
          <w:sz w:val="18"/>
          <w:szCs w:val="18"/>
        </w:rPr>
        <w:tab/>
      </w:r>
      <w:r w:rsidR="00A1477D" w:rsidRPr="00DD6D2C">
        <w:rPr>
          <w:rFonts w:ascii="Verdana" w:hAnsi="Verdana"/>
          <w:sz w:val="18"/>
          <w:szCs w:val="18"/>
        </w:rPr>
        <w:t xml:space="preserve">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>),</w:t>
      </w:r>
      <w:r w:rsidR="004F1AA6">
        <w:rPr>
          <w:rFonts w:ascii="Verdana" w:hAnsi="Verdana"/>
          <w:sz w:val="18"/>
          <w:szCs w:val="18"/>
        </w:rPr>
        <w:t xml:space="preserve"> v platném znění,</w:t>
      </w:r>
    </w:p>
    <w:p w14:paraId="0E9F3CA7" w14:textId="09998A9C"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</w:t>
      </w:r>
      <w:r w:rsidR="00007DAD">
        <w:rPr>
          <w:rFonts w:ascii="Verdana" w:hAnsi="Verdana"/>
          <w:sz w:val="18"/>
          <w:szCs w:val="18"/>
        </w:rPr>
        <w:t>k</w:t>
      </w:r>
      <w:r w:rsidRPr="00DD6D2C">
        <w:rPr>
          <w:rFonts w:ascii="Verdana" w:hAnsi="Verdana"/>
          <w:sz w:val="18"/>
          <w:szCs w:val="18"/>
        </w:rPr>
        <w:t xml:space="preserve">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</w:p>
    <w:p w14:paraId="0DE6803A" w14:textId="77777777"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0ABA6" w14:textId="77777777" w:rsidR="00BA3135" w:rsidRDefault="00BA3135">
      <w:r>
        <w:separator/>
      </w:r>
    </w:p>
  </w:endnote>
  <w:endnote w:type="continuationSeparator" w:id="0">
    <w:p w14:paraId="76EB1C62" w14:textId="77777777"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303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848AEC4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06330" w14:textId="0C51CF78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C755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C755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1F554" w14:textId="77777777" w:rsidR="00BA3135" w:rsidRDefault="00BA3135">
      <w:r>
        <w:separator/>
      </w:r>
    </w:p>
  </w:footnote>
  <w:footnote w:type="continuationSeparator" w:id="0">
    <w:p w14:paraId="7C6D024D" w14:textId="77777777"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A9BC483" w14:textId="77777777" w:rsidTr="0045048D">
      <w:trPr>
        <w:trHeight w:val="925"/>
      </w:trPr>
      <w:tc>
        <w:tcPr>
          <w:tcW w:w="5041" w:type="dxa"/>
          <w:vAlign w:val="center"/>
        </w:tcPr>
        <w:p w14:paraId="1B16B703" w14:textId="77777777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</w:t>
          </w:r>
          <w:r w:rsidR="005C397F">
            <w:rPr>
              <w:rFonts w:ascii="Verdana" w:eastAsia="Calibri" w:hAnsi="Verdana"/>
              <w:sz w:val="18"/>
              <w:szCs w:val="18"/>
            </w:rPr>
            <w:t>2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C397F">
            <w:rPr>
              <w:rFonts w:ascii="Verdana" w:eastAsia="Calibri" w:hAnsi="Verdana" w:cstheme="minorHAnsi"/>
              <w:sz w:val="18"/>
              <w:szCs w:val="18"/>
            </w:rPr>
            <w:t>Výzvy k podání nabídek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79499DA2" w14:textId="5DB69D9C" w:rsidR="00B45700" w:rsidRPr="00B45700" w:rsidRDefault="00B45700" w:rsidP="00007DAD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>ve vztahu k</w:t>
          </w:r>
          <w:r w:rsidR="00007DAD">
            <w:rPr>
              <w:rFonts w:ascii="Verdana" w:eastAsia="Calibri" w:hAnsi="Verdana"/>
              <w:sz w:val="18"/>
              <w:szCs w:val="18"/>
            </w:rPr>
            <w:t> vodnímu zákonu</w:t>
          </w:r>
        </w:p>
        <w:p w14:paraId="183143C5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14:paraId="3501900B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7FFC7AC" w14:textId="77777777" w:rsidR="0045048D" w:rsidRDefault="0045048D" w:rsidP="001F6978">
          <w:pPr>
            <w:pStyle w:val="Zhlav"/>
            <w:jc w:val="right"/>
          </w:pPr>
        </w:p>
      </w:tc>
    </w:tr>
  </w:tbl>
  <w:p w14:paraId="54CEA3D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7DAD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C755E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F1AA6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97F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C2F79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241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0BB6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9213220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E1C8FD-88B3-40DD-9D52-A9605819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2020-09-03T10:10:00Z</dcterms:created>
  <dcterms:modified xsi:type="dcterms:W3CDTF">2024-01-25T10:57:00Z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